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3E557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2" w:right="850" w:bottom="1134" w:left="1620" w:header="140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0BE855E" w14:textId="77777777" w:rsidR="009D4D3D" w:rsidRPr="00B46689" w:rsidRDefault="009D4D3D" w:rsidP="009D4D3D">
      <w:pPr>
        <w:pBdr>
          <w:bottom w:val="single" w:sz="4" w:space="1" w:color="auto"/>
        </w:pBdr>
        <w:jc w:val="center"/>
        <w:rPr>
          <w:b/>
        </w:rPr>
      </w:pPr>
      <w:r w:rsidRPr="00B46689">
        <w:rPr>
          <w:b/>
        </w:rPr>
        <w:lastRenderedPageBreak/>
        <w:t>ООО «Сахалинский автомобильный диагностический центр</w:t>
      </w:r>
      <w:r>
        <w:rPr>
          <w:b/>
        </w:rPr>
        <w:t>-Корсаков</w:t>
      </w:r>
      <w:r w:rsidRPr="00B46689">
        <w:rPr>
          <w:b/>
        </w:rPr>
        <w:t>»</w:t>
      </w:r>
      <w:r>
        <w:rPr>
          <w:b/>
        </w:rPr>
        <w:t xml:space="preserve">, </w:t>
      </w:r>
      <w:r w:rsidRPr="00BC3C69">
        <w:rPr>
          <w:b/>
        </w:rPr>
        <w:t xml:space="preserve">ИНН/КПП </w:t>
      </w:r>
      <w:r w:rsidRPr="00003B09">
        <w:rPr>
          <w:b/>
        </w:rPr>
        <w:t>6504024322</w:t>
      </w:r>
      <w:r w:rsidRPr="00BC3C69">
        <w:rPr>
          <w:b/>
        </w:rPr>
        <w:t>/</w:t>
      </w:r>
      <w:r>
        <w:rPr>
          <w:b/>
        </w:rPr>
        <w:t xml:space="preserve"> </w:t>
      </w:r>
      <w:r w:rsidRPr="00BC3C69">
        <w:rPr>
          <w:b/>
        </w:rPr>
        <w:t>650</w:t>
      </w:r>
      <w:r>
        <w:rPr>
          <w:b/>
        </w:rPr>
        <w:t>4</w:t>
      </w:r>
      <w:r w:rsidRPr="00BC3C69">
        <w:rPr>
          <w:b/>
        </w:rPr>
        <w:t>01001</w:t>
      </w:r>
      <w:r>
        <w:rPr>
          <w:b/>
        </w:rPr>
        <w:t xml:space="preserve">, </w:t>
      </w:r>
      <w:r w:rsidRPr="00003B09">
        <w:rPr>
          <w:b/>
        </w:rPr>
        <w:t>адрес г. Корсаков, ул.</w:t>
      </w:r>
      <w:r>
        <w:rPr>
          <w:b/>
        </w:rPr>
        <w:t xml:space="preserve"> Вокзальная, д, 54,</w:t>
      </w:r>
      <w:r w:rsidRPr="00B46689">
        <w:rPr>
          <w:b/>
        </w:rPr>
        <w:t xml:space="preserve"> тел.: </w:t>
      </w:r>
      <w:r w:rsidRPr="00003B09">
        <w:rPr>
          <w:b/>
        </w:rPr>
        <w:t>8</w:t>
      </w:r>
      <w:r>
        <w:rPr>
          <w:b/>
        </w:rPr>
        <w:t>(</w:t>
      </w:r>
      <w:r w:rsidRPr="00003B09">
        <w:rPr>
          <w:b/>
        </w:rPr>
        <w:t>914</w:t>
      </w:r>
      <w:r>
        <w:rPr>
          <w:b/>
        </w:rPr>
        <w:t xml:space="preserve">) </w:t>
      </w:r>
      <w:r w:rsidRPr="00003B09">
        <w:rPr>
          <w:b/>
        </w:rPr>
        <w:t>7484622</w:t>
      </w:r>
      <w:r>
        <w:rPr>
          <w:b/>
        </w:rPr>
        <w:t>,</w:t>
      </w:r>
      <w:r w:rsidRPr="00B46689">
        <w:rPr>
          <w:b/>
        </w:rPr>
        <w:t xml:space="preserve"> </w:t>
      </w:r>
      <w:r>
        <w:rPr>
          <w:b/>
        </w:rPr>
        <w:t xml:space="preserve">8 (4242) </w:t>
      </w:r>
      <w:r w:rsidRPr="00BC3C69">
        <w:rPr>
          <w:b/>
        </w:rPr>
        <w:t>39-99-90</w:t>
      </w:r>
    </w:p>
    <w:p w14:paraId="55C60712" w14:textId="77777777" w:rsidR="003E5574" w:rsidRDefault="003E5574" w:rsidP="003E5574">
      <w:pPr>
        <w:jc w:val="both"/>
      </w:pPr>
    </w:p>
    <w:p w14:paraId="290A1475" w14:textId="71E02534" w:rsidR="003E5574" w:rsidRDefault="00BC6EC7" w:rsidP="003E5574">
      <w:pPr>
        <w:rPr>
          <w:b/>
        </w:rPr>
      </w:pPr>
      <w:r>
        <w:rPr>
          <w:b/>
        </w:rPr>
        <w:t>10 января 2025</w:t>
      </w:r>
      <w:bookmarkStart w:id="1" w:name="_GoBack"/>
      <w:bookmarkEnd w:id="1"/>
      <w:r w:rsidR="003E5574">
        <w:rPr>
          <w:b/>
        </w:rPr>
        <w:t xml:space="preserve"> г.</w:t>
      </w:r>
    </w:p>
    <w:p w14:paraId="02BF9AF5" w14:textId="77777777" w:rsidR="003E5574" w:rsidRDefault="003E5574" w:rsidP="003E5574">
      <w:pPr>
        <w:rPr>
          <w:b/>
        </w:rPr>
      </w:pPr>
      <w:r>
        <w:rPr>
          <w:b/>
        </w:rPr>
        <w:t xml:space="preserve">                            </w:t>
      </w:r>
    </w:p>
    <w:p w14:paraId="0BA8634D" w14:textId="77777777" w:rsidR="003E5574" w:rsidRDefault="003E5574" w:rsidP="003E5574">
      <w:pPr>
        <w:jc w:val="center"/>
        <w:rPr>
          <w:b/>
          <w:sz w:val="36"/>
          <w:szCs w:val="36"/>
        </w:rPr>
      </w:pPr>
      <w:r w:rsidRPr="001A0D6E">
        <w:rPr>
          <w:b/>
          <w:sz w:val="36"/>
          <w:szCs w:val="36"/>
        </w:rPr>
        <w:t>Прайс-лист</w:t>
      </w:r>
    </w:p>
    <w:p w14:paraId="0CB1EA20" w14:textId="77777777" w:rsidR="00B964E9" w:rsidRDefault="00B964E9" w:rsidP="00B964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1A0D6E">
        <w:rPr>
          <w:b/>
          <w:sz w:val="36"/>
          <w:szCs w:val="36"/>
        </w:rPr>
        <w:t xml:space="preserve">тоимость за проведение </w:t>
      </w:r>
      <w:r>
        <w:rPr>
          <w:b/>
          <w:sz w:val="36"/>
          <w:szCs w:val="36"/>
        </w:rPr>
        <w:t xml:space="preserve">повторного </w:t>
      </w:r>
      <w:r w:rsidRPr="001A0D6E">
        <w:rPr>
          <w:b/>
          <w:sz w:val="36"/>
          <w:szCs w:val="36"/>
        </w:rPr>
        <w:t>технического осмотра</w:t>
      </w:r>
    </w:p>
    <w:p w14:paraId="62192C3D" w14:textId="77777777" w:rsidR="00C21E9A" w:rsidRPr="009C63DB" w:rsidRDefault="00C21E9A" w:rsidP="00C21E9A">
      <w:pPr>
        <w:jc w:val="center"/>
        <w:rPr>
          <w:b/>
          <w:bCs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3"/>
        <w:gridCol w:w="1559"/>
      </w:tblGrid>
      <w:tr w:rsidR="00BC6EC7" w:rsidRPr="00DC0E06" w14:paraId="0BC4BB1D" w14:textId="77777777" w:rsidTr="00292A63">
        <w:trPr>
          <w:tblHeader/>
        </w:trPr>
        <w:tc>
          <w:tcPr>
            <w:tcW w:w="567" w:type="dxa"/>
            <w:vMerge w:val="restart"/>
            <w:vAlign w:val="center"/>
          </w:tcPr>
          <w:p w14:paraId="179A8052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50431">
              <w:rPr>
                <w:b/>
                <w:bCs/>
                <w:sz w:val="20"/>
                <w:szCs w:val="20"/>
              </w:rPr>
              <w:t>пп</w:t>
            </w:r>
            <w:proofErr w:type="spellEnd"/>
            <w:r w:rsidRPr="00D5043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3" w:type="dxa"/>
            <w:vMerge w:val="restart"/>
            <w:vAlign w:val="center"/>
          </w:tcPr>
          <w:p w14:paraId="1D398B0E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Категория и тип транспортных средств</w:t>
            </w:r>
          </w:p>
        </w:tc>
        <w:tc>
          <w:tcPr>
            <w:tcW w:w="1559" w:type="dxa"/>
          </w:tcPr>
          <w:p w14:paraId="43985394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 xml:space="preserve">Размер платы </w:t>
            </w:r>
          </w:p>
          <w:p w14:paraId="45CB3725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в рублях</w:t>
            </w:r>
          </w:p>
          <w:p w14:paraId="200F733D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(НДС не облагается)</w:t>
            </w:r>
          </w:p>
        </w:tc>
      </w:tr>
      <w:tr w:rsidR="00BC6EC7" w:rsidRPr="00DC0E06" w14:paraId="1C4D16FE" w14:textId="77777777" w:rsidTr="00292A63">
        <w:trPr>
          <w:tblHeader/>
        </w:trPr>
        <w:tc>
          <w:tcPr>
            <w:tcW w:w="567" w:type="dxa"/>
            <w:vMerge/>
          </w:tcPr>
          <w:p w14:paraId="154AF3BF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3" w:type="dxa"/>
            <w:vMerge/>
          </w:tcPr>
          <w:p w14:paraId="7775A04E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93B9D5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Зона 1</w:t>
            </w:r>
          </w:p>
        </w:tc>
      </w:tr>
      <w:tr w:rsidR="00BC6EC7" w:rsidRPr="00DC0E06" w14:paraId="4B687C50" w14:textId="77777777" w:rsidTr="00292A63">
        <w:trPr>
          <w:trHeight w:val="244"/>
          <w:tblHeader/>
        </w:trPr>
        <w:tc>
          <w:tcPr>
            <w:tcW w:w="567" w:type="dxa"/>
          </w:tcPr>
          <w:p w14:paraId="5477D66E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3" w:type="dxa"/>
          </w:tcPr>
          <w:p w14:paraId="146A10BB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4109672" w14:textId="77777777" w:rsidR="00BC6EC7" w:rsidRPr="00D50431" w:rsidRDefault="00BC6EC7" w:rsidP="00292A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5043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BC6EC7" w:rsidRPr="00DC0E06" w14:paraId="4973D7EE" w14:textId="77777777" w:rsidTr="00292A63">
        <w:tc>
          <w:tcPr>
            <w:tcW w:w="567" w:type="dxa"/>
          </w:tcPr>
          <w:p w14:paraId="0275EE4B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083" w:type="dxa"/>
          </w:tcPr>
          <w:p w14:paraId="014375F0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1559" w:type="dxa"/>
            <w:shd w:val="clear" w:color="auto" w:fill="auto"/>
          </w:tcPr>
          <w:p w14:paraId="14101EA2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1521</w:t>
            </w:r>
          </w:p>
        </w:tc>
      </w:tr>
      <w:tr w:rsidR="00BC6EC7" w:rsidRPr="00DC0E06" w14:paraId="7E6F20B7" w14:textId="77777777" w:rsidTr="00292A63">
        <w:tc>
          <w:tcPr>
            <w:tcW w:w="567" w:type="dxa"/>
          </w:tcPr>
          <w:p w14:paraId="7C2F9D2E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083" w:type="dxa"/>
          </w:tcPr>
          <w:p w14:paraId="49ADEA51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559" w:type="dxa"/>
            <w:shd w:val="clear" w:color="auto" w:fill="auto"/>
          </w:tcPr>
          <w:p w14:paraId="300301F7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2992</w:t>
            </w:r>
          </w:p>
        </w:tc>
      </w:tr>
      <w:tr w:rsidR="00BC6EC7" w:rsidRPr="00DC0E06" w14:paraId="6478097A" w14:textId="77777777" w:rsidTr="00292A63">
        <w:tc>
          <w:tcPr>
            <w:tcW w:w="567" w:type="dxa"/>
          </w:tcPr>
          <w:p w14:paraId="08471155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083" w:type="dxa"/>
          </w:tcPr>
          <w:p w14:paraId="29709F4E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M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1559" w:type="dxa"/>
            <w:shd w:val="clear" w:color="auto" w:fill="auto"/>
          </w:tcPr>
          <w:p w14:paraId="609C3A5E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3652</w:t>
            </w:r>
          </w:p>
        </w:tc>
      </w:tr>
      <w:tr w:rsidR="00BC6EC7" w:rsidRPr="00DC0E06" w14:paraId="7C11BA04" w14:textId="77777777" w:rsidTr="00292A63">
        <w:tc>
          <w:tcPr>
            <w:tcW w:w="567" w:type="dxa"/>
          </w:tcPr>
          <w:p w14:paraId="6C108BA6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083" w:type="dxa"/>
          </w:tcPr>
          <w:p w14:paraId="51CA4295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559" w:type="dxa"/>
            <w:shd w:val="clear" w:color="auto" w:fill="auto"/>
          </w:tcPr>
          <w:p w14:paraId="576941E4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1622</w:t>
            </w:r>
          </w:p>
        </w:tc>
      </w:tr>
      <w:tr w:rsidR="00BC6EC7" w:rsidRPr="00DC0E06" w14:paraId="6E1CED1D" w14:textId="77777777" w:rsidTr="00292A63">
        <w:tc>
          <w:tcPr>
            <w:tcW w:w="567" w:type="dxa"/>
          </w:tcPr>
          <w:p w14:paraId="4F1A24C3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083" w:type="dxa"/>
          </w:tcPr>
          <w:p w14:paraId="390129AD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559" w:type="dxa"/>
            <w:shd w:val="clear" w:color="auto" w:fill="auto"/>
          </w:tcPr>
          <w:p w14:paraId="7CA8ADB5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3195</w:t>
            </w:r>
          </w:p>
        </w:tc>
      </w:tr>
      <w:tr w:rsidR="00BC6EC7" w:rsidRPr="00DC0E06" w14:paraId="1993EF83" w14:textId="77777777" w:rsidTr="00292A63">
        <w:tc>
          <w:tcPr>
            <w:tcW w:w="567" w:type="dxa"/>
          </w:tcPr>
          <w:p w14:paraId="66C1752F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083" w:type="dxa"/>
          </w:tcPr>
          <w:p w14:paraId="26B96B76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559" w:type="dxa"/>
            <w:shd w:val="clear" w:color="auto" w:fill="auto"/>
          </w:tcPr>
          <w:p w14:paraId="325C4A1C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3448</w:t>
            </w:r>
          </w:p>
        </w:tc>
      </w:tr>
      <w:tr w:rsidR="00BC6EC7" w:rsidRPr="00DC0E06" w14:paraId="154DA788" w14:textId="77777777" w:rsidTr="00292A63">
        <w:tc>
          <w:tcPr>
            <w:tcW w:w="567" w:type="dxa"/>
          </w:tcPr>
          <w:p w14:paraId="5B58382C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083" w:type="dxa"/>
          </w:tcPr>
          <w:p w14:paraId="626FEA0A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 - 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559" w:type="dxa"/>
            <w:shd w:val="clear" w:color="auto" w:fill="auto"/>
          </w:tcPr>
          <w:p w14:paraId="7A727DB6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1267</w:t>
            </w:r>
          </w:p>
        </w:tc>
      </w:tr>
      <w:tr w:rsidR="00BC6EC7" w:rsidRPr="00DC0E06" w14:paraId="5B7F4078" w14:textId="77777777" w:rsidTr="00292A63">
        <w:tc>
          <w:tcPr>
            <w:tcW w:w="567" w:type="dxa"/>
          </w:tcPr>
          <w:p w14:paraId="5F20BBFC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083" w:type="dxa"/>
          </w:tcPr>
          <w:p w14:paraId="05D89981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 xml:space="preserve"> - 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1559" w:type="dxa"/>
            <w:shd w:val="clear" w:color="auto" w:fill="auto"/>
          </w:tcPr>
          <w:p w14:paraId="61858D01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2230</w:t>
            </w:r>
          </w:p>
        </w:tc>
      </w:tr>
      <w:tr w:rsidR="00BC6EC7" w:rsidRPr="00DC0E06" w14:paraId="26A788F2" w14:textId="77777777" w:rsidTr="00292A63">
        <w:tc>
          <w:tcPr>
            <w:tcW w:w="567" w:type="dxa"/>
          </w:tcPr>
          <w:p w14:paraId="3BD92505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083" w:type="dxa"/>
          </w:tcPr>
          <w:p w14:paraId="146DFA19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 xml:space="preserve">L - </w:t>
            </w:r>
            <w:proofErr w:type="spellStart"/>
            <w:r w:rsidRPr="00DC0E06">
              <w:rPr>
                <w:bCs/>
                <w:sz w:val="28"/>
                <w:szCs w:val="28"/>
              </w:rPr>
              <w:t>мототранспортные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14:paraId="5A205D48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</w:tr>
      <w:tr w:rsidR="00BC6EC7" w:rsidRPr="00DC0E06" w14:paraId="3B98B084" w14:textId="77777777" w:rsidTr="00292A63">
        <w:tc>
          <w:tcPr>
            <w:tcW w:w="567" w:type="dxa"/>
          </w:tcPr>
          <w:p w14:paraId="043D7413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083" w:type="dxa"/>
          </w:tcPr>
          <w:p w14:paraId="449AAD4E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CF77036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1438</w:t>
            </w:r>
          </w:p>
        </w:tc>
      </w:tr>
      <w:tr w:rsidR="00BC6EC7" w:rsidRPr="00DC0E06" w14:paraId="46550B20" w14:textId="77777777" w:rsidTr="00292A63">
        <w:tc>
          <w:tcPr>
            <w:tcW w:w="567" w:type="dxa"/>
          </w:tcPr>
          <w:p w14:paraId="6BB89D2E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083" w:type="dxa"/>
          </w:tcPr>
          <w:p w14:paraId="2472D6C3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4A5C3CA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2653</w:t>
            </w:r>
          </w:p>
        </w:tc>
      </w:tr>
      <w:tr w:rsidR="00BC6EC7" w:rsidRPr="00DC0E06" w14:paraId="2FACFA2F" w14:textId="77777777" w:rsidTr="00292A63">
        <w:tc>
          <w:tcPr>
            <w:tcW w:w="567" w:type="dxa"/>
          </w:tcPr>
          <w:p w14:paraId="4798B64C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083" w:type="dxa"/>
          </w:tcPr>
          <w:p w14:paraId="48965C1F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M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B58FB49" w14:textId="77777777" w:rsidR="00BC6EC7" w:rsidRPr="00C21E9A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3057</w:t>
            </w:r>
          </w:p>
        </w:tc>
      </w:tr>
      <w:tr w:rsidR="00BC6EC7" w:rsidRPr="00DC0E06" w14:paraId="674927DD" w14:textId="77777777" w:rsidTr="00292A63">
        <w:tc>
          <w:tcPr>
            <w:tcW w:w="567" w:type="dxa"/>
          </w:tcPr>
          <w:p w14:paraId="1A06AEAC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083" w:type="dxa"/>
          </w:tcPr>
          <w:p w14:paraId="0D67CEE9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2796CA0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1723</w:t>
            </w:r>
          </w:p>
        </w:tc>
      </w:tr>
      <w:tr w:rsidR="00BC6EC7" w:rsidRPr="00DC0E06" w14:paraId="3D33170F" w14:textId="77777777" w:rsidTr="00292A63">
        <w:tc>
          <w:tcPr>
            <w:tcW w:w="567" w:type="dxa"/>
          </w:tcPr>
          <w:p w14:paraId="7C8B3F25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083" w:type="dxa"/>
          </w:tcPr>
          <w:p w14:paraId="050263EF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7C0741B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3347</w:t>
            </w:r>
          </w:p>
        </w:tc>
      </w:tr>
      <w:tr w:rsidR="00BC6EC7" w:rsidRPr="00DC0E06" w14:paraId="5A179045" w14:textId="77777777" w:rsidTr="00292A63">
        <w:tc>
          <w:tcPr>
            <w:tcW w:w="567" w:type="dxa"/>
          </w:tcPr>
          <w:p w14:paraId="6C087FD3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083" w:type="dxa"/>
          </w:tcPr>
          <w:p w14:paraId="1D1CB8A4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1E43023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3600</w:t>
            </w:r>
          </w:p>
        </w:tc>
      </w:tr>
      <w:tr w:rsidR="00BC6EC7" w:rsidRPr="00DC0E06" w14:paraId="7F8B341C" w14:textId="77777777" w:rsidTr="00292A63">
        <w:tc>
          <w:tcPr>
            <w:tcW w:w="567" w:type="dxa"/>
          </w:tcPr>
          <w:p w14:paraId="55069416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083" w:type="dxa"/>
          </w:tcPr>
          <w:p w14:paraId="786BF4D8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09CEF0A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1318</w:t>
            </w:r>
          </w:p>
        </w:tc>
      </w:tr>
      <w:tr w:rsidR="00BC6EC7" w:rsidRPr="00DC0E06" w14:paraId="078E1C20" w14:textId="77777777" w:rsidTr="00292A63">
        <w:tc>
          <w:tcPr>
            <w:tcW w:w="567" w:type="dxa"/>
          </w:tcPr>
          <w:p w14:paraId="1A5B2271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083" w:type="dxa"/>
          </w:tcPr>
          <w:p w14:paraId="3544FDBA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 xml:space="preserve">), </w:t>
            </w:r>
            <w:proofErr w:type="spellStart"/>
            <w:r w:rsidRPr="00DC0E06">
              <w:rPr>
                <w:bCs/>
                <w:sz w:val="28"/>
                <w:szCs w:val="28"/>
              </w:rPr>
              <w:t>автоэвакуаторы</w:t>
            </w:r>
            <w:proofErr w:type="spellEnd"/>
            <w:r w:rsidRPr="00DC0E06">
              <w:rPr>
                <w:bCs/>
                <w:sz w:val="28"/>
                <w:szCs w:val="28"/>
              </w:rPr>
              <w:t xml:space="preserve">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с грузоподъемными устройствами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сжиженных углеводородных газов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пищевых 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C696A6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2333</w:t>
            </w:r>
          </w:p>
        </w:tc>
      </w:tr>
      <w:tr w:rsidR="00BC6EC7" w:rsidRPr="00DC0E06" w14:paraId="642F43C5" w14:textId="77777777" w:rsidTr="00292A63">
        <w:tc>
          <w:tcPr>
            <w:tcW w:w="567" w:type="dxa"/>
          </w:tcPr>
          <w:p w14:paraId="71D9A57A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7083" w:type="dxa"/>
          </w:tcPr>
          <w:p w14:paraId="45AE3FD1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оперативных служб (на базе L)</w:t>
            </w:r>
          </w:p>
        </w:tc>
        <w:tc>
          <w:tcPr>
            <w:tcW w:w="1559" w:type="dxa"/>
            <w:shd w:val="clear" w:color="auto" w:fill="auto"/>
          </w:tcPr>
          <w:p w14:paraId="48D31090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558</w:t>
            </w:r>
          </w:p>
        </w:tc>
      </w:tr>
      <w:tr w:rsidR="00BC6EC7" w:rsidRPr="00DC0E06" w14:paraId="5E66D636" w14:textId="77777777" w:rsidTr="00292A63">
        <w:tc>
          <w:tcPr>
            <w:tcW w:w="567" w:type="dxa"/>
          </w:tcPr>
          <w:p w14:paraId="0447C625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7083" w:type="dxa"/>
          </w:tcPr>
          <w:p w14:paraId="50892A4B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9286992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1876</w:t>
            </w:r>
          </w:p>
        </w:tc>
      </w:tr>
      <w:tr w:rsidR="00BC6EC7" w:rsidRPr="00DC0E06" w14:paraId="43F815CA" w14:textId="77777777" w:rsidTr="00292A63">
        <w:tc>
          <w:tcPr>
            <w:tcW w:w="567" w:type="dxa"/>
          </w:tcPr>
          <w:p w14:paraId="2A34BD18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7083" w:type="dxa"/>
          </w:tcPr>
          <w:p w14:paraId="444715A3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15F8D6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3652</w:t>
            </w:r>
          </w:p>
        </w:tc>
      </w:tr>
      <w:tr w:rsidR="00BC6EC7" w:rsidRPr="00DC0E06" w14:paraId="6DA53D69" w14:textId="77777777" w:rsidTr="00292A63">
        <w:tc>
          <w:tcPr>
            <w:tcW w:w="567" w:type="dxa"/>
          </w:tcPr>
          <w:p w14:paraId="1F68BD87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7083" w:type="dxa"/>
          </w:tcPr>
          <w:p w14:paraId="103BA10A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фургоны, имеющие места для перевозки людей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A9DAA90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3955</w:t>
            </w:r>
          </w:p>
        </w:tc>
      </w:tr>
      <w:tr w:rsidR="00BC6EC7" w:rsidRPr="00DC0E06" w14:paraId="5E6E819C" w14:textId="77777777" w:rsidTr="00292A63">
        <w:tc>
          <w:tcPr>
            <w:tcW w:w="567" w:type="dxa"/>
          </w:tcPr>
          <w:p w14:paraId="7731E2F2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7083" w:type="dxa"/>
          </w:tcPr>
          <w:p w14:paraId="4FDC5D37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F0F832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1470</w:t>
            </w:r>
          </w:p>
        </w:tc>
      </w:tr>
      <w:tr w:rsidR="00BC6EC7" w:rsidRPr="00DC0E06" w14:paraId="55D3DA3A" w14:textId="77777777" w:rsidTr="00292A63">
        <w:tc>
          <w:tcPr>
            <w:tcW w:w="567" w:type="dxa"/>
          </w:tcPr>
          <w:p w14:paraId="506F29A5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7083" w:type="dxa"/>
          </w:tcPr>
          <w:p w14:paraId="539D6EF7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Специализированные транспортные средства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9B6D345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2585</w:t>
            </w:r>
          </w:p>
        </w:tc>
      </w:tr>
      <w:tr w:rsidR="00BC6EC7" w:rsidRPr="00DC0E06" w14:paraId="6C9FFF8A" w14:textId="77777777" w:rsidTr="00292A63">
        <w:tc>
          <w:tcPr>
            <w:tcW w:w="567" w:type="dxa"/>
          </w:tcPr>
          <w:p w14:paraId="3B67CCF2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7083" w:type="dxa"/>
          </w:tcPr>
          <w:p w14:paraId="182E2CA5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E73696B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1774</w:t>
            </w:r>
          </w:p>
        </w:tc>
      </w:tr>
      <w:tr w:rsidR="00BC6EC7" w:rsidRPr="00DC0E06" w14:paraId="2F9F8AF5" w14:textId="77777777" w:rsidTr="00292A63">
        <w:tc>
          <w:tcPr>
            <w:tcW w:w="567" w:type="dxa"/>
          </w:tcPr>
          <w:p w14:paraId="511B50E3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7083" w:type="dxa"/>
          </w:tcPr>
          <w:p w14:paraId="1FFAE2C4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грузов с использованием прицепа-роспуска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DA4BEC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3498</w:t>
            </w:r>
          </w:p>
        </w:tc>
      </w:tr>
      <w:tr w:rsidR="00BC6EC7" w:rsidRPr="00DC0E06" w14:paraId="1C4A665B" w14:textId="77777777" w:rsidTr="00292A63">
        <w:tc>
          <w:tcPr>
            <w:tcW w:w="567" w:type="dxa"/>
          </w:tcPr>
          <w:p w14:paraId="16A293FA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7083" w:type="dxa"/>
          </w:tcPr>
          <w:p w14:paraId="76138F6B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), транспортные средства для перевозки грузов с использованием прицепа-роспуска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7720583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  <w:lang w:val="en-US"/>
              </w:rPr>
              <w:t>804</w:t>
            </w:r>
          </w:p>
        </w:tc>
      </w:tr>
      <w:tr w:rsidR="00BC6EC7" w:rsidRPr="00DC0E06" w14:paraId="27E2EC0C" w14:textId="77777777" w:rsidTr="00292A63">
        <w:tc>
          <w:tcPr>
            <w:tcW w:w="567" w:type="dxa"/>
          </w:tcPr>
          <w:p w14:paraId="6D457CE2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7083" w:type="dxa"/>
          </w:tcPr>
          <w:p w14:paraId="1DD4E36A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B250FFC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1420</w:t>
            </w:r>
          </w:p>
        </w:tc>
      </w:tr>
      <w:tr w:rsidR="00BC6EC7" w:rsidRPr="00DC0E06" w14:paraId="03747E90" w14:textId="77777777" w:rsidTr="00292A63">
        <w:tc>
          <w:tcPr>
            <w:tcW w:w="567" w:type="dxa"/>
          </w:tcPr>
          <w:p w14:paraId="4786565C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7083" w:type="dxa"/>
          </w:tcPr>
          <w:p w14:paraId="07ABE4A3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Специальные транспортные средства для коммунального хозяйства и содержания дорог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), транспортные средства - цистерны для перевозки и заправки нефтепродуктов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86EF331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2434</w:t>
            </w:r>
          </w:p>
        </w:tc>
      </w:tr>
      <w:tr w:rsidR="00BC6EC7" w:rsidRPr="00DC0E06" w14:paraId="21173EBE" w14:textId="77777777" w:rsidTr="00292A63">
        <w:tc>
          <w:tcPr>
            <w:tcW w:w="567" w:type="dxa"/>
          </w:tcPr>
          <w:p w14:paraId="27281309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7083" w:type="dxa"/>
          </w:tcPr>
          <w:p w14:paraId="476F0700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96C76D3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2129</w:t>
            </w:r>
          </w:p>
        </w:tc>
      </w:tr>
      <w:tr w:rsidR="00BC6EC7" w:rsidRPr="00DC0E06" w14:paraId="31C3EDAB" w14:textId="77777777" w:rsidTr="00292A63">
        <w:tc>
          <w:tcPr>
            <w:tcW w:w="567" w:type="dxa"/>
          </w:tcPr>
          <w:p w14:paraId="13CEBA72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7083" w:type="dxa"/>
          </w:tcPr>
          <w:p w14:paraId="7CD35C76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8F0BC9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4158</w:t>
            </w:r>
          </w:p>
        </w:tc>
      </w:tr>
      <w:tr w:rsidR="00BC6EC7" w:rsidRPr="00DC0E06" w14:paraId="1E18C320" w14:textId="77777777" w:rsidTr="00292A63">
        <w:tc>
          <w:tcPr>
            <w:tcW w:w="567" w:type="dxa"/>
          </w:tcPr>
          <w:p w14:paraId="4481962F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7083" w:type="dxa"/>
          </w:tcPr>
          <w:p w14:paraId="3A6B537B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N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426E5752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4463</w:t>
            </w:r>
          </w:p>
        </w:tc>
      </w:tr>
      <w:tr w:rsidR="00BC6EC7" w:rsidRPr="00DC0E06" w14:paraId="718D3147" w14:textId="77777777" w:rsidTr="00292A63">
        <w:tc>
          <w:tcPr>
            <w:tcW w:w="567" w:type="dxa"/>
          </w:tcPr>
          <w:p w14:paraId="37027067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7083" w:type="dxa"/>
          </w:tcPr>
          <w:p w14:paraId="739EE7B9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1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2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22C88E9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1521</w:t>
            </w:r>
          </w:p>
        </w:tc>
      </w:tr>
      <w:tr w:rsidR="00BC6EC7" w:rsidRPr="00DC0E06" w14:paraId="13BE2F55" w14:textId="77777777" w:rsidTr="00292A63">
        <w:tc>
          <w:tcPr>
            <w:tcW w:w="567" w:type="dxa"/>
          </w:tcPr>
          <w:p w14:paraId="50A85A71" w14:textId="77777777" w:rsidR="00BC6EC7" w:rsidRPr="00DC0E06" w:rsidRDefault="00BC6EC7" w:rsidP="00292A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7083" w:type="dxa"/>
          </w:tcPr>
          <w:p w14:paraId="65A27F62" w14:textId="77777777" w:rsidR="00BC6EC7" w:rsidRPr="00DC0E06" w:rsidRDefault="00BC6EC7" w:rsidP="00292A6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0E06">
              <w:rPr>
                <w:bCs/>
                <w:sz w:val="28"/>
                <w:szCs w:val="28"/>
              </w:rPr>
              <w:t>Транспортные средства для перевозки опасных грузов (на базе O</w:t>
            </w:r>
            <w:r w:rsidRPr="00DC0E06">
              <w:rPr>
                <w:bCs/>
                <w:sz w:val="28"/>
                <w:szCs w:val="28"/>
                <w:vertAlign w:val="subscript"/>
              </w:rPr>
              <w:t>3</w:t>
            </w:r>
            <w:r w:rsidRPr="00DC0E06">
              <w:rPr>
                <w:bCs/>
                <w:sz w:val="28"/>
                <w:szCs w:val="28"/>
              </w:rPr>
              <w:t>, O</w:t>
            </w:r>
            <w:r w:rsidRPr="00DC0E06">
              <w:rPr>
                <w:bCs/>
                <w:sz w:val="28"/>
                <w:szCs w:val="28"/>
                <w:vertAlign w:val="subscript"/>
              </w:rPr>
              <w:t>4</w:t>
            </w:r>
            <w:r w:rsidRPr="00DC0E0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5FDC6BE" w14:textId="77777777" w:rsidR="00BC6EC7" w:rsidRPr="00364086" w:rsidRDefault="00BC6EC7" w:rsidP="00292A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2686</w:t>
            </w:r>
          </w:p>
        </w:tc>
      </w:tr>
    </w:tbl>
    <w:p w14:paraId="54E1C184" w14:textId="77777777" w:rsidR="00173C79" w:rsidRDefault="00173C79" w:rsidP="00173C7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14:paraId="7E3FA319" w14:textId="73C9CDC6" w:rsidR="00C21E9A" w:rsidRPr="003E5574" w:rsidRDefault="00C21E9A" w:rsidP="003E5574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3E5574">
        <w:rPr>
          <w:bCs/>
          <w:sz w:val="20"/>
          <w:szCs w:val="20"/>
        </w:rPr>
        <w:t>Территориальные зоны:</w:t>
      </w:r>
    </w:p>
    <w:p w14:paraId="6A610305" w14:textId="77777777" w:rsidR="00C21E9A" w:rsidRPr="003E5574" w:rsidRDefault="00C21E9A" w:rsidP="00C21E9A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E5574">
        <w:rPr>
          <w:bCs/>
          <w:sz w:val="20"/>
          <w:szCs w:val="20"/>
        </w:rPr>
        <w:t>1 зона – муниципальные образования: городской округ «Город Южно-Сахалинск», «</w:t>
      </w:r>
      <w:proofErr w:type="spellStart"/>
      <w:r w:rsidRPr="003E5574">
        <w:rPr>
          <w:bCs/>
          <w:sz w:val="20"/>
          <w:szCs w:val="20"/>
        </w:rPr>
        <w:t>Анивский</w:t>
      </w:r>
      <w:proofErr w:type="spellEnd"/>
      <w:r w:rsidRPr="003E5574">
        <w:rPr>
          <w:bCs/>
          <w:sz w:val="20"/>
          <w:szCs w:val="20"/>
        </w:rPr>
        <w:t xml:space="preserve"> городской округ», городской округ «</w:t>
      </w:r>
      <w:proofErr w:type="spellStart"/>
      <w:r w:rsidRPr="003E5574">
        <w:rPr>
          <w:bCs/>
          <w:sz w:val="20"/>
          <w:szCs w:val="20"/>
        </w:rPr>
        <w:t>Долинский</w:t>
      </w:r>
      <w:proofErr w:type="spellEnd"/>
      <w:r w:rsidRPr="003E5574">
        <w:rPr>
          <w:bCs/>
          <w:sz w:val="20"/>
          <w:szCs w:val="20"/>
        </w:rPr>
        <w:t xml:space="preserve">» Сахалинской области Российской Федерации, «Холмский городской округ» Сахалинской области, </w:t>
      </w:r>
      <w:proofErr w:type="spellStart"/>
      <w:r w:rsidRPr="003E5574">
        <w:rPr>
          <w:bCs/>
          <w:sz w:val="20"/>
          <w:szCs w:val="20"/>
        </w:rPr>
        <w:t>Корсаковский</w:t>
      </w:r>
      <w:proofErr w:type="spellEnd"/>
      <w:r w:rsidRPr="003E5574">
        <w:rPr>
          <w:bCs/>
          <w:sz w:val="20"/>
          <w:szCs w:val="20"/>
        </w:rPr>
        <w:t xml:space="preserve"> городской округ Сахалинской области, «</w:t>
      </w:r>
      <w:proofErr w:type="spellStart"/>
      <w:r w:rsidRPr="003E5574">
        <w:rPr>
          <w:bCs/>
          <w:sz w:val="20"/>
          <w:szCs w:val="20"/>
        </w:rPr>
        <w:t>Невельский</w:t>
      </w:r>
      <w:proofErr w:type="spellEnd"/>
      <w:r w:rsidRPr="003E5574">
        <w:rPr>
          <w:bCs/>
          <w:sz w:val="20"/>
          <w:szCs w:val="20"/>
        </w:rPr>
        <w:t xml:space="preserve"> городской округ» Сахалинской области Российской Федерации, «</w:t>
      </w:r>
      <w:proofErr w:type="spellStart"/>
      <w:r w:rsidRPr="003E5574">
        <w:rPr>
          <w:bCs/>
          <w:sz w:val="20"/>
          <w:szCs w:val="20"/>
        </w:rPr>
        <w:t>Томаринский</w:t>
      </w:r>
      <w:proofErr w:type="spellEnd"/>
      <w:r w:rsidRPr="003E5574">
        <w:rPr>
          <w:bCs/>
          <w:sz w:val="20"/>
          <w:szCs w:val="20"/>
        </w:rPr>
        <w:t xml:space="preserve"> городской округ» Сахалинской области, </w:t>
      </w:r>
      <w:proofErr w:type="spellStart"/>
      <w:r w:rsidRPr="003E5574">
        <w:rPr>
          <w:bCs/>
          <w:sz w:val="20"/>
          <w:szCs w:val="20"/>
        </w:rPr>
        <w:t>Углегорский</w:t>
      </w:r>
      <w:proofErr w:type="spellEnd"/>
      <w:r w:rsidRPr="003E5574">
        <w:rPr>
          <w:bCs/>
          <w:sz w:val="20"/>
          <w:szCs w:val="20"/>
        </w:rPr>
        <w:t xml:space="preserve"> городской округ Сахалинской области, «</w:t>
      </w:r>
      <w:proofErr w:type="spellStart"/>
      <w:r w:rsidRPr="003E5574">
        <w:rPr>
          <w:bCs/>
          <w:sz w:val="20"/>
          <w:szCs w:val="20"/>
        </w:rPr>
        <w:t>Макаровский</w:t>
      </w:r>
      <w:proofErr w:type="spellEnd"/>
      <w:r w:rsidRPr="003E5574">
        <w:rPr>
          <w:bCs/>
          <w:sz w:val="20"/>
          <w:szCs w:val="20"/>
        </w:rPr>
        <w:t xml:space="preserve"> городской округ» Сахалинской области, городской округ «Александровск-Сахалинский район» Сахалинской области, «</w:t>
      </w:r>
      <w:proofErr w:type="spellStart"/>
      <w:r w:rsidRPr="003E5574">
        <w:rPr>
          <w:bCs/>
          <w:sz w:val="20"/>
          <w:szCs w:val="20"/>
        </w:rPr>
        <w:t>Тымовский</w:t>
      </w:r>
      <w:proofErr w:type="spellEnd"/>
      <w:r w:rsidRPr="003E5574">
        <w:rPr>
          <w:bCs/>
          <w:sz w:val="20"/>
          <w:szCs w:val="20"/>
        </w:rPr>
        <w:t xml:space="preserve"> городской округ», </w:t>
      </w:r>
      <w:proofErr w:type="spellStart"/>
      <w:r w:rsidRPr="003E5574">
        <w:rPr>
          <w:bCs/>
          <w:sz w:val="20"/>
          <w:szCs w:val="20"/>
        </w:rPr>
        <w:t>Поронайский</w:t>
      </w:r>
      <w:proofErr w:type="spellEnd"/>
      <w:r w:rsidRPr="003E5574">
        <w:rPr>
          <w:bCs/>
          <w:sz w:val="20"/>
          <w:szCs w:val="20"/>
        </w:rPr>
        <w:t xml:space="preserve"> городской округ, городской округ «</w:t>
      </w:r>
      <w:proofErr w:type="spellStart"/>
      <w:r w:rsidRPr="003E5574">
        <w:rPr>
          <w:bCs/>
          <w:sz w:val="20"/>
          <w:szCs w:val="20"/>
        </w:rPr>
        <w:t>Смирныховский</w:t>
      </w:r>
      <w:proofErr w:type="spellEnd"/>
      <w:r w:rsidRPr="003E5574">
        <w:rPr>
          <w:bCs/>
          <w:sz w:val="20"/>
          <w:szCs w:val="20"/>
        </w:rPr>
        <w:t>»;</w:t>
      </w:r>
    </w:p>
    <w:p w14:paraId="52B80705" w14:textId="77777777" w:rsidR="00765FB3" w:rsidRPr="003E5574" w:rsidRDefault="00765FB3" w:rsidP="00765FB3">
      <w:pPr>
        <w:jc w:val="both"/>
        <w:rPr>
          <w:sz w:val="20"/>
          <w:szCs w:val="20"/>
        </w:rPr>
      </w:pPr>
    </w:p>
    <w:sectPr w:rsidR="00765FB3" w:rsidRPr="003E5574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0708" w14:textId="77777777" w:rsidR="00F23320" w:rsidRDefault="00F23320">
      <w:r>
        <w:separator/>
      </w:r>
    </w:p>
  </w:endnote>
  <w:endnote w:type="continuationSeparator" w:id="0">
    <w:p w14:paraId="52B8070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BB" w14:textId="77A3391E" w:rsidR="0003294E" w:rsidRPr="0003294E" w:rsidRDefault="003E1E49">
    <w:pPr>
      <w:pStyle w:val="a9"/>
      <w:rPr>
        <w:lang w:val="en-US"/>
      </w:rPr>
    </w:pPr>
    <w:r>
      <w:rPr>
        <w:rFonts w:cs="Arial"/>
        <w:b/>
        <w:szCs w:val="18"/>
      </w:rPr>
      <w:t>00907(п)</w:t>
    </w:r>
    <w:r w:rsidR="0003294E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669142547"/>
        <w:lock w:val="contentLocked"/>
      </w:sdtPr>
      <w:sdtEndPr/>
      <w:sdtContent>
        <w:r w:rsidR="0003294E" w:rsidRPr="00C75F4B">
          <w:rPr>
            <w:rFonts w:cs="Arial"/>
            <w:szCs w:val="18"/>
          </w:rPr>
          <w:t xml:space="preserve"> </w:t>
        </w:r>
        <w:r w:rsidR="0003294E" w:rsidRPr="0088654F">
          <w:rPr>
            <w:rFonts w:cs="Arial"/>
            <w:szCs w:val="18"/>
          </w:rPr>
          <w:t>Версия</w:t>
        </w:r>
      </w:sdtContent>
    </w:sdt>
    <w:r w:rsidR="0003294E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D5695C" w:rsidRPr="00D5695C" w:rsidRDefault="003E1E49">
    <w:pPr>
      <w:pStyle w:val="a9"/>
      <w:rPr>
        <w:lang w:val="en-US"/>
      </w:rPr>
    </w:pPr>
    <w:r>
      <w:rPr>
        <w:rFonts w:cs="Arial"/>
        <w:b/>
        <w:szCs w:val="18"/>
      </w:rPr>
      <w:t>00907(п)</w:t>
    </w:r>
    <w:r w:rsidR="00D5695C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694922250"/>
        <w:lock w:val="contentLocked"/>
      </w:sdtPr>
      <w:sdtEndPr/>
      <w:sdtContent>
        <w:r w:rsidR="00D5695C" w:rsidRPr="00C75F4B">
          <w:rPr>
            <w:rFonts w:cs="Arial"/>
            <w:szCs w:val="18"/>
          </w:rPr>
          <w:t xml:space="preserve"> </w:t>
        </w:r>
        <w:r w:rsidR="00D5695C" w:rsidRPr="0088654F">
          <w:rPr>
            <w:rFonts w:cs="Arial"/>
            <w:szCs w:val="18"/>
          </w:rPr>
          <w:t>Версия</w:t>
        </w:r>
      </w:sdtContent>
    </w:sdt>
    <w:r w:rsidR="00D5695C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0706" w14:textId="77777777" w:rsidR="00F23320" w:rsidRDefault="00F23320">
      <w:r>
        <w:separator/>
      </w:r>
    </w:p>
  </w:footnote>
  <w:footnote w:type="continuationSeparator" w:id="0">
    <w:p w14:paraId="52B8070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85410"/>
      <w:docPartObj>
        <w:docPartGallery w:val="Page Numbers (Top of Page)"/>
        <w:docPartUnique/>
      </w:docPartObj>
    </w:sdtPr>
    <w:sdtEndPr/>
    <w:sdtContent>
      <w:p w14:paraId="0CC7FD3F" w14:textId="6C81D11A" w:rsidR="00173C79" w:rsidRDefault="00173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C7">
          <w:rPr>
            <w:noProof/>
          </w:rPr>
          <w:t>4</w:t>
        </w:r>
        <w:r>
          <w:fldChar w:fldCharType="end"/>
        </w:r>
      </w:p>
      <w:p w14:paraId="383374E2" w14:textId="6F4AFFCC" w:rsidR="00173C79" w:rsidRDefault="00BC6EC7">
        <w:pPr>
          <w:pStyle w:val="a4"/>
          <w:jc w:val="center"/>
        </w:pPr>
      </w:p>
    </w:sdtContent>
  </w:sdt>
  <w:p w14:paraId="74D475BB" w14:textId="77777777" w:rsidR="00173C79" w:rsidRPr="00173C79" w:rsidRDefault="00173C79" w:rsidP="00173C79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B5BB" w14:textId="568E444A" w:rsidR="00173C79" w:rsidRDefault="00173C79">
    <w:pPr>
      <w:pStyle w:val="a4"/>
      <w:jc w:val="center"/>
    </w:pPr>
  </w:p>
  <w:p w14:paraId="0A836036" w14:textId="77777777" w:rsidR="00173C79" w:rsidRDefault="00173C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294E"/>
    <w:rsid w:val="00040485"/>
    <w:rsid w:val="00055DBE"/>
    <w:rsid w:val="000678CD"/>
    <w:rsid w:val="000F61C5"/>
    <w:rsid w:val="001067F4"/>
    <w:rsid w:val="00142859"/>
    <w:rsid w:val="00173C79"/>
    <w:rsid w:val="0017704D"/>
    <w:rsid w:val="001B433E"/>
    <w:rsid w:val="00206CA4"/>
    <w:rsid w:val="002C4198"/>
    <w:rsid w:val="002D70B6"/>
    <w:rsid w:val="003161D0"/>
    <w:rsid w:val="003911E3"/>
    <w:rsid w:val="003C3E4D"/>
    <w:rsid w:val="003E1E49"/>
    <w:rsid w:val="003E5574"/>
    <w:rsid w:val="004068BF"/>
    <w:rsid w:val="00435DAE"/>
    <w:rsid w:val="00453A25"/>
    <w:rsid w:val="004E5AE2"/>
    <w:rsid w:val="00502266"/>
    <w:rsid w:val="005121C7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E1709"/>
    <w:rsid w:val="008410B6"/>
    <w:rsid w:val="00851291"/>
    <w:rsid w:val="00881598"/>
    <w:rsid w:val="008A52B0"/>
    <w:rsid w:val="008C31AE"/>
    <w:rsid w:val="008D2FF9"/>
    <w:rsid w:val="008D3F2C"/>
    <w:rsid w:val="008E33EA"/>
    <w:rsid w:val="008E3771"/>
    <w:rsid w:val="009310D1"/>
    <w:rsid w:val="009C63DB"/>
    <w:rsid w:val="009D4D3D"/>
    <w:rsid w:val="00A150CA"/>
    <w:rsid w:val="00A37078"/>
    <w:rsid w:val="00A51DC8"/>
    <w:rsid w:val="00A574FB"/>
    <w:rsid w:val="00A70180"/>
    <w:rsid w:val="00A72D7D"/>
    <w:rsid w:val="00A8694E"/>
    <w:rsid w:val="00AE0711"/>
    <w:rsid w:val="00B11972"/>
    <w:rsid w:val="00B53A23"/>
    <w:rsid w:val="00B964E9"/>
    <w:rsid w:val="00BC6EC7"/>
    <w:rsid w:val="00BD30A3"/>
    <w:rsid w:val="00C13EBE"/>
    <w:rsid w:val="00C21E9A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5695C"/>
    <w:rsid w:val="00D66824"/>
    <w:rsid w:val="00D948DD"/>
    <w:rsid w:val="00DC2988"/>
    <w:rsid w:val="00DF57FC"/>
    <w:rsid w:val="00E10871"/>
    <w:rsid w:val="00E43D42"/>
    <w:rsid w:val="00E44CAC"/>
    <w:rsid w:val="00E56736"/>
    <w:rsid w:val="00EA335E"/>
    <w:rsid w:val="00F13AF9"/>
    <w:rsid w:val="00F21860"/>
    <w:rsid w:val="00F23320"/>
    <w:rsid w:val="00F2648D"/>
    <w:rsid w:val="00F636F0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www.eos.ru/SP/Fields"/>
    <ds:schemaRef ds:uri="D7192FFF-C2B2-4F10-B7A4-C791C93B1729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0ae519a-a787-4cb6-a9f3-e0d2ce624f9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Руслан</cp:lastModifiedBy>
  <cp:revision>4</cp:revision>
  <cp:lastPrinted>2008-03-14T00:47:00Z</cp:lastPrinted>
  <dcterms:created xsi:type="dcterms:W3CDTF">2024-09-27T05:51:00Z</dcterms:created>
  <dcterms:modified xsi:type="dcterms:W3CDTF">2025-09-10T05:41:00Z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